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BBB" w:rsidRPr="00067BBB" w:rsidRDefault="00067BBB" w:rsidP="00067BBB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</w:t>
      </w:r>
      <w:r w:rsidRPr="00067BB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Пояснительная записка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284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Данная программа разработана для реализации в основной школе. Темы и разделы выбраны с учетом имеющейся материальной базы и местных климатических условий. Она предусматривает проведение теоретических занятий по каждому разделу, изучение и дальнейшее совершенствование специальных движений на практических занятиях.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284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Программа общей физической подготовки составлена на основе материала, который дети изучают на уроках физической культуры в общеобразовательной школе, дополняя его с учетом интересов детей (в зависимости от возраста, пола, времен года и местных особенностей) к тем видам спорта, которые пользуются популярностью в повседневной жизни. Для занимающихся по программе предусматриваются теоретические, практические занятия, выполнение контрольных нормативов, участие в соревнованиях, инструкторская и судейская практика.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284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67BBB" w:rsidRPr="00067BBB" w:rsidRDefault="00067BBB" w:rsidP="00067B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Цели и задачи обучения, воспитания и развития детей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Pr="00067B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по спортивно-оздоровительному направлению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Pr="00067B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внеурочной деятельности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Программа внеурочной деятельности по спортивно-оздоровительному направлению  может рассматриваться как одна из ступеней к формированию культуры здоровья и неотъемлемой частью всего </w:t>
      </w:r>
      <w:proofErr w:type="spellStart"/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воспитательно</w:t>
      </w:r>
      <w:proofErr w:type="spellEnd"/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-образовательного процесса в школе. Основная идея программы заключается в мотивации </w:t>
      </w:r>
      <w:proofErr w:type="gramStart"/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обучающихся</w:t>
      </w:r>
      <w:proofErr w:type="gramEnd"/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 ведение здорового образа жизни, в формировании потребности сохранения физического и психического здоровья как необходимого условия социального благополучия и успешности человека.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Данная программа направлена на формирование, сохранение и укрепление здоровья младших школьников, в основу, которой положены культурологический и личностно-ориентированный подходы. 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Программа внеурочной деятельности по спортивно-оздоровительному направлению носит  образовательно-воспитательный характер и направлена на осуществление следующих целей: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36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формировать установки на ведение здорового образа жизни и коммуникативные навыки, такие как, умение сотрудничать, нести ответственность за принятые решения;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36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развивать навыки самооценки и самоконтроля в отношении собственного здоровья;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36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обучать способам и приемам сохранения и укрепления собственного здоровья. 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36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охрана и укрепление физического и психического здоровья младших школьников. 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Цели конкретизированы следующими задачами: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36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1.</w:t>
      </w:r>
      <w:r w:rsidRPr="00067BBB">
        <w:rPr>
          <w:rFonts w:ascii="Times New Roman" w:eastAsia="Times New Roman" w:hAnsi="Times New Roman" w:cs="Times New Roman"/>
          <w:b/>
          <w:bCs/>
          <w:i/>
          <w:iCs/>
          <w:color w:val="181818"/>
          <w:sz w:val="14"/>
          <w:szCs w:val="14"/>
          <w:lang w:eastAsia="ru-RU"/>
        </w:rPr>
        <w:t>      </w:t>
      </w:r>
      <w:r w:rsidRPr="00067BB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Формирование: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72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представлений о: факторах, оказывающих влияющих на здоровье; правильном (здоровом) питании и его режиме; полезных продуктах; рациональной организации режима дня, учёбы и отдыха; двигательной активности; причинах возникновения зависимостей от табака, алкоголя и других </w:t>
      </w:r>
      <w:proofErr w:type="spellStart"/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психоактивных</w:t>
      </w:r>
      <w:proofErr w:type="spellEnd"/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веществ, их пагубном влиянии на здоровье; основных компонентах культуры здоровья и здорового образа жизни; влиянии эмоционального состояния на здоровье и общее благополучие;</w:t>
      </w:r>
      <w:proofErr w:type="gramEnd"/>
    </w:p>
    <w:p w:rsidR="00067BBB" w:rsidRPr="00067BBB" w:rsidRDefault="00067BBB" w:rsidP="00067BBB">
      <w:pPr>
        <w:shd w:val="clear" w:color="auto" w:fill="FFFFFF"/>
        <w:spacing w:after="0" w:line="242" w:lineRule="atLeast"/>
        <w:ind w:left="72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навыков конструктивного общения;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72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-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потребности безбоязненно обращаться к врачу по вопросам состояния здоровья, в том числе связанным с особенностями роста и развития;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72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пропаганда здорового образа жизни;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72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Формирование осознанного отношения к своему физическому и психическому здоровью;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72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отработка навыков, направленных на развитие и совершенствование различных физических качеств:</w:t>
      </w: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  <w:t>а) повышение уровня выносливости (беговые упражнения),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ab/>
      </w: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  <w:t>б) укрепление основной группы мышц, увеличивая подвижность в суставах, улучшая координацию движений.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36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2.</w:t>
      </w:r>
      <w:r w:rsidRPr="00067BBB">
        <w:rPr>
          <w:rFonts w:ascii="Times New Roman" w:eastAsia="Times New Roman" w:hAnsi="Times New Roman" w:cs="Times New Roman"/>
          <w:b/>
          <w:bCs/>
          <w:i/>
          <w:iCs/>
          <w:color w:val="181818"/>
          <w:sz w:val="14"/>
          <w:szCs w:val="14"/>
          <w:lang w:eastAsia="ru-RU"/>
        </w:rPr>
        <w:t>      </w:t>
      </w:r>
      <w:r w:rsidRPr="00067BB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Обучение: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72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осознанному  выбору модели  поведения, позволяющей сохранять и укреплять здоровье;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72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правилам личной гигиены, готовности самостоятельно поддерживать своё здоровье;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72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элементарным навыкам эмоциональной разгрузки (релаксации);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72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упражнениям сохранения зрения.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Универсальными компетенциями учащихся по курсу являются: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умения организовывать собственную деятельность, выбирать и использовать средства для достижения её цели;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Личностными результатами освоения учащимися содержания курса являются следующие умения: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проявлять дисциплинированность, трудолюбие и упорство в достижении поставленных целей;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shd w:val="clear" w:color="auto" w:fill="FFFFFF"/>
          <w:lang w:eastAsia="ru-RU"/>
        </w:rPr>
        <w:t> 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Мета предметными результатами освоения учащимися содержания программы по курсу являются следующие умения: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находить ошибки при выполнении учебных заданий, отбирать способы их исправления;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-1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lastRenderedPageBreak/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-1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-1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-1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оценивать красоту телосложения и осанки, сравнивать их с эталонными образцами;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-1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-1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Предметными результатами освоения учащимися содержания программы по курсу являются следующие умения: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представлять игры как средство укрепления здоровья, физического развития и физической подготовки человека;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организовывать и проводить игры с разной целевой направленностью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взаимодействовать со сверстниками по правилам проведения подвижных игр и соревнований;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left="142" w:right="300"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·</w:t>
      </w:r>
      <w:r w:rsidRPr="00067BBB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067B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067BBB" w:rsidRPr="00067BBB" w:rsidRDefault="00067BBB" w:rsidP="00067BBB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67B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</w:p>
    <w:p w:rsidR="00067BBB" w:rsidRDefault="00067BBB" w:rsidP="00067BBB">
      <w:bookmarkStart w:id="0" w:name="_GoBack"/>
      <w:bookmarkEnd w:id="0"/>
      <w:r>
        <w:lastRenderedPageBreak/>
        <w:br/>
      </w:r>
      <w:r w:rsidRPr="00067BBB">
        <w:rPr>
          <w:rFonts w:ascii="Times New Roman" w:hAnsi="Times New Roman" w:cs="Times New Roman"/>
          <w:b/>
          <w:sz w:val="28"/>
          <w:szCs w:val="28"/>
        </w:rPr>
        <w:t>КАЛЕНДАРНО-ТАМАТИЧЕСКОЕ ПЛАНИРОВАНИЕ</w:t>
      </w:r>
      <w:r>
        <w:t xml:space="preserve"> </w:t>
      </w:r>
    </w:p>
    <w:tbl>
      <w:tblPr>
        <w:tblW w:w="158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3"/>
        <w:gridCol w:w="710"/>
        <w:gridCol w:w="42"/>
        <w:gridCol w:w="1642"/>
        <w:gridCol w:w="658"/>
        <w:gridCol w:w="1040"/>
        <w:gridCol w:w="658"/>
        <w:gridCol w:w="602"/>
        <w:gridCol w:w="2387"/>
        <w:gridCol w:w="1598"/>
        <w:gridCol w:w="2196"/>
        <w:gridCol w:w="659"/>
      </w:tblGrid>
      <w:tr w:rsidR="00067BBB" w:rsidRPr="00735BF0" w:rsidTr="006E5EF7">
        <w:tc>
          <w:tcPr>
            <w:tcW w:w="1582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735BF0" w:rsidRDefault="00067BBB" w:rsidP="00067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  <w:r w:rsidRPr="00735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физическая подготовка  (ОФП)</w:t>
            </w:r>
          </w:p>
        </w:tc>
      </w:tr>
      <w:tr w:rsidR="00067BBB" w:rsidRPr="00735BF0" w:rsidTr="006E5EF7">
        <w:trPr>
          <w:gridAfter w:val="1"/>
          <w:wAfter w:w="659" w:type="dxa"/>
        </w:trPr>
        <w:tc>
          <w:tcPr>
            <w:tcW w:w="3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735BF0" w:rsidRDefault="00067BBB" w:rsidP="006E5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ф</w:t>
            </w:r>
            <w:r w:rsidRPr="00735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изическая подготовка: освоение содержания программы, демонстрация приростов в показателях физической подготовленности 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735BF0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735BF0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735BF0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735BF0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735BF0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содержания Примерных модульных программ по физической культуре или рабочей программы базовой физической подготовки</w:t>
            </w:r>
            <w:proofErr w:type="gramStart"/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;;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proofErr w:type="gramEnd"/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демонстрируют приросты в показателях физической подготовленности 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735BF0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2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735BF0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https://resh.edu.ru/subject/9/</w:t>
            </w:r>
          </w:p>
        </w:tc>
      </w:tr>
      <w:tr w:rsidR="00067BBB" w:rsidRPr="00735BF0" w:rsidTr="00067BBB">
        <w:tc>
          <w:tcPr>
            <w:tcW w:w="3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735BF0" w:rsidRDefault="00067BBB" w:rsidP="006E5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735BF0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48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735BF0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7BBB" w:rsidRPr="00735BF0" w:rsidTr="00067BBB">
        <w:tc>
          <w:tcPr>
            <w:tcW w:w="3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735BF0" w:rsidRDefault="00067BBB" w:rsidP="006E5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735BF0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735BF0" w:rsidRDefault="00067BBB" w:rsidP="006E5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735BF0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735BF0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67BBB" w:rsidRPr="00067BBB" w:rsidRDefault="00067BBB" w:rsidP="00067BBB">
      <w:pPr>
        <w:rPr>
          <w:rFonts w:ascii="Times New Roman" w:hAnsi="Times New Roman" w:cs="Times New Roman"/>
          <w:b/>
          <w:sz w:val="28"/>
          <w:szCs w:val="28"/>
        </w:rPr>
      </w:pPr>
      <w:r>
        <w:br/>
      </w:r>
      <w:r w:rsidRPr="00067BBB">
        <w:rPr>
          <w:rFonts w:ascii="Times New Roman" w:hAnsi="Times New Roman" w:cs="Times New Roman"/>
          <w:b/>
          <w:sz w:val="28"/>
          <w:szCs w:val="28"/>
        </w:rPr>
        <w:t xml:space="preserve">ПОУРОЧНОЕ ПЛАНИРОВАНИЕ </w:t>
      </w:r>
      <w:r w:rsidRPr="00067BBB">
        <w:rPr>
          <w:rFonts w:ascii="Times New Roman" w:hAnsi="Times New Roman" w:cs="Times New Roman"/>
          <w:b/>
          <w:sz w:val="28"/>
          <w:szCs w:val="28"/>
        </w:rPr>
        <w:br/>
      </w:r>
    </w:p>
    <w:tbl>
      <w:tblPr>
        <w:tblW w:w="156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8"/>
        <w:gridCol w:w="2511"/>
        <w:gridCol w:w="752"/>
        <w:gridCol w:w="1642"/>
        <w:gridCol w:w="3316"/>
        <w:gridCol w:w="993"/>
        <w:gridCol w:w="247"/>
        <w:gridCol w:w="603"/>
        <w:gridCol w:w="1134"/>
        <w:gridCol w:w="992"/>
        <w:gridCol w:w="1985"/>
      </w:tblGrid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атлетика.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инструктаж. Т.Б. 18,19. Физическая культура и основы здорового образа жизни. Ускорения. Бег 300-500м. Эстафета 4*50м.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Легкая атлетика. 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Строевые упражнения. Ускорения. Бег  500-800м. Эстафета 4*100м. Прыжок в длину с места. Развитие скоростных качеств.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Легкая атлетика.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Беговые упражнения. Бег 6 мин. Подтягивание. Игра.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735BF0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Волейбол. 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игрока. Передача мяча сверху. Подвижные игры.</w:t>
            </w:r>
          </w:p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Челночный бег</w:t>
            </w:r>
            <w:proofErr w:type="gramStart"/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*9м.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Волейбол.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игрока. Перемещение в стойке. Передача мяча сверху. Прием мяча снизу. Подвижные игры с элементами волейбола.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Волейбол.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сверху. Перемещение в стойке. Прием мяча снизу. Подвижные игры с элементами волейбола.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Волейбол.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сверху. Перемещение в стойке. Прием мяча снизу. Подвижные игры с элементами волейбола.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Волейбол.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Передача мяча, прием мяча снизу. Нижняя прямая  подача.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Подвижные игры с элементами волейбола.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Волейбол.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СБУ на месте. Стойка игрока.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сверху. Нижняя прямая подача,  боковая подача.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Волейбол.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сверху. Нижняя прямая подача. Подвижные игры с элементами волейбола.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Волейбол.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сверху. Нижняя прямая,  боковая подача. Подвижные игры с элементами волейбола.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Баскетбол.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передвижения и остановки прыжком. Эстафеты с баскетбольными мячами.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Баскетбол.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змейкой, передачи. Техника остановки двумя шагами бросок в кольцо. Игра в мини-баскетбол.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Баскетбол.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баскетбольными мячами. Ведение мяча змейкой, передачей двумя руками от груди.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Баскетбол.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Бросок мяча одной рукой от плеча. Передачи: от груди, головы, от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плеча. Пресс.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Баскетбол.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изменением направления. Совершенствовать передачи мяча. Игра в баскетбол 2*2.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Баскетбол.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изменением направления. Совершенствовать передачи мяча.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в мини-баскетбол 3*3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Баскетбол.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передвижения и остановки прыжком. Эстафеты с баскетбольными мячами. Вырывание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и выбивание мяча.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Баскетбол.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в кольцо. Эстафеты с баскетбольными мячами. Вырывание и выбивание мяча. Игра в мини - баскетбол.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Гимнастика с элементами акробатики.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безопасности на уроках гимнастики. Перекаты в группировке. Кувырки вперед и назад.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115CBC" w:rsidRDefault="00067BBB" w:rsidP="006E5EF7">
            <w:pPr>
              <w:spacing w:after="0" w:line="24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Гимнастика с элементами акробатики.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Лазанье по канату в три приема. Упражнения на гимнастической скамейке.</w:t>
            </w:r>
            <w:r w:rsidRPr="00115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 кувырок вперед в стойку на лопатках; </w:t>
            </w:r>
            <w:r w:rsidRPr="00115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 подъем переворотом в упор толчком двумя; </w:t>
            </w:r>
            <w:r w:rsidRPr="00115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 стойка на голове с согнутыми ногами </w:t>
            </w:r>
            <w:r w:rsidRPr="00115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 мальчики;</w:t>
            </w:r>
          </w:p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кувырок назад в полу шпагат;</w:t>
            </w:r>
            <w:r w:rsidRPr="00115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подъем переворотом на </w:t>
            </w:r>
            <w:proofErr w:type="gramStart"/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н/ж</w:t>
            </w:r>
            <w:proofErr w:type="gramEnd"/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115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упражнения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равновесие; </w:t>
            </w:r>
            <w:r w:rsidRPr="00115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мост из положения, стоя с помощью</w:t>
            </w:r>
            <w:r w:rsidRPr="00115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- девочки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Гимнастика с элементами акробатики. </w:t>
            </w:r>
            <w:r w:rsidRPr="00115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равновесие; мост из положения, стоя с помощью </w:t>
            </w:r>
            <w:r w:rsidRPr="00115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 девочки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  <w:r w:rsidRPr="00115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 подъем переворотом в упор толчком одной ноги;</w:t>
            </w:r>
            <w:r w:rsidRPr="00115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 стойка на голове с согнутыми ногами </w:t>
            </w:r>
            <w:r w:rsidRPr="00115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 мальчики.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Лазанье по канату. Общеразвивающие упражнения в парах.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Опорный прыжок: согнув ноги </w:t>
            </w:r>
            <w:r w:rsidRPr="00115C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(м)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; ноги врозь </w:t>
            </w:r>
            <w:r w:rsidRPr="00115C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(д)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Гимнастика с элементами акробатики.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Опорный прыжок: согнув ноги </w:t>
            </w:r>
            <w:r w:rsidRPr="00115C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(м)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; ноги врозь </w:t>
            </w:r>
            <w:r w:rsidRPr="00115C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(д)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. Преодоление гимнастической полосы препятствий.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Легкая атлетика.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Строевые упражнения. Повороты на месте. Ускорения 30-50 метров. Развитие скоростных качеств. Эстафета.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Легкая атлетика. 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игры. СБУ. Бег 10мин. Челноч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ный бег ОР</w:t>
            </w:r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115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Подтягивание.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Знакомство с ГТО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Сдача нормативов ГТО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547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Сдача </w:t>
            </w:r>
            <w:r w:rsidRPr="003547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нормативов ГТО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547F6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нормативов ГТО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547F6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нормативов ГТО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735BF0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547F6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нормативов ГТО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735BF0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547F6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нормативов ГТО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3547F6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F6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</w:t>
            </w:r>
            <w:r w:rsidRPr="003547F6">
              <w:rPr>
                <w:rFonts w:ascii="Times New Roman" w:hAnsi="Times New Roman" w:cs="Times New Roman"/>
              </w:rPr>
              <w:t>. Сдача нормативов ГТО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067BBB" w:rsidRPr="00B3362D" w:rsidTr="006E5EF7"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3547F6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7F6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физическая подготовка: освоение содержания программы, демонстрация приростов в показателях физической подготовленности. Сдача нормативов ГТО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F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067BBB" w:rsidRPr="00B3362D" w:rsidTr="006E5EF7">
        <w:trPr>
          <w:gridAfter w:val="4"/>
          <w:wAfter w:w="4714" w:type="dxa"/>
        </w:trPr>
        <w:tc>
          <w:tcPr>
            <w:tcW w:w="40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6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7BBB" w:rsidRPr="00B3362D" w:rsidRDefault="00067BBB" w:rsidP="006E5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7BBB" w:rsidRDefault="00067BBB" w:rsidP="00067BBB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eastAsia="Times New Roman" w:cs="Times New Roman"/>
          <w:b/>
          <w:bCs/>
          <w:caps/>
          <w:color w:val="000000"/>
          <w:kern w:val="36"/>
          <w:sz w:val="24"/>
          <w:szCs w:val="24"/>
        </w:rPr>
      </w:pPr>
    </w:p>
    <w:p w:rsidR="00D37C91" w:rsidRDefault="00D37C91" w:rsidP="00067BBB"/>
    <w:sectPr w:rsidR="00D37C91" w:rsidSect="00067BB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75"/>
    <w:rsid w:val="00067BBB"/>
    <w:rsid w:val="003E7C75"/>
    <w:rsid w:val="00D37C91"/>
    <w:rsid w:val="00F2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145D6-8FFD-4290-8C7E-6D651C21B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2514</Words>
  <Characters>14334</Characters>
  <Application>Microsoft Office Word</Application>
  <DocSecurity>0</DocSecurity>
  <Lines>119</Lines>
  <Paragraphs>33</Paragraphs>
  <ScaleCrop>false</ScaleCrop>
  <Company/>
  <LinksUpToDate>false</LinksUpToDate>
  <CharactersWithSpaces>16815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2022-08-25T06:32:00Z</dcterms:created>
  <dcterms:modified xsi:type="dcterms:W3CDTF">2022-09-19T08:34:00Z</dcterms:modified>
</cp:coreProperties>
</file>